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91F" w:rsidRPr="0003391F" w:rsidRDefault="0003391F" w:rsidP="0003391F">
      <w:pPr>
        <w:jc w:val="center"/>
        <w:outlineLvl w:val="1"/>
        <w:rPr>
          <w:rFonts w:ascii="方正小标宋_GBK" w:eastAsia="方正小标宋_GBK" w:hAnsi="宋体" w:cs="宋体" w:hint="eastAsia"/>
          <w:b/>
          <w:bCs/>
          <w:sz w:val="44"/>
          <w:szCs w:val="44"/>
        </w:rPr>
      </w:pPr>
      <w:bookmarkStart w:id="0" w:name="_Toc26536609"/>
      <w:r w:rsidRPr="0003391F">
        <w:rPr>
          <w:rFonts w:ascii="方正小标宋_GBK" w:eastAsia="方正小标宋_GBK" w:hAnsi="宋体" w:cs="宋体" w:hint="eastAsia"/>
          <w:b/>
          <w:bCs/>
          <w:sz w:val="44"/>
          <w:szCs w:val="44"/>
        </w:rPr>
        <w:t>网厅补缴操作手册</w:t>
      </w:r>
    </w:p>
    <w:p w:rsidR="0003391F" w:rsidRDefault="0003391F" w:rsidP="0003391F">
      <w:pPr>
        <w:outlineLvl w:val="1"/>
        <w:rPr>
          <w:rFonts w:ascii="宋体" w:hAnsi="宋体" w:cs="宋体" w:hint="eastAsia"/>
          <w:b/>
          <w:bCs/>
          <w:sz w:val="24"/>
          <w:szCs w:val="24"/>
        </w:rPr>
      </w:pPr>
    </w:p>
    <w:p w:rsidR="0003391F" w:rsidRDefault="0003391F" w:rsidP="0003391F">
      <w:pPr>
        <w:outlineLvl w:val="1"/>
        <w:rPr>
          <w:rFonts w:ascii="宋体" w:hAnsi="宋体" w:cs="宋体" w:hint="eastAsia"/>
          <w:b/>
          <w:bCs/>
          <w:sz w:val="24"/>
          <w:szCs w:val="24"/>
        </w:rPr>
      </w:pPr>
    </w:p>
    <w:p w:rsidR="0003391F" w:rsidRPr="0003391F" w:rsidRDefault="0003391F" w:rsidP="0003391F">
      <w:pPr>
        <w:ind w:firstLineChars="196" w:firstLine="472"/>
        <w:outlineLvl w:val="1"/>
        <w:rPr>
          <w:rFonts w:ascii="宋体" w:cs="Times New Roman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一、补缴登记</w:t>
      </w:r>
      <w:bookmarkEnd w:id="0"/>
    </w:p>
    <w:p w:rsidR="0003391F" w:rsidRDefault="0003391F" w:rsidP="0003391F">
      <w:pPr>
        <w:ind w:firstLineChars="200" w:firstLine="48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功能说明：</w:t>
      </w:r>
      <w:r>
        <w:rPr>
          <w:rFonts w:ascii="宋体" w:hAnsi="宋体" w:cs="宋体" w:hint="eastAsia"/>
          <w:sz w:val="24"/>
          <w:szCs w:val="24"/>
        </w:rPr>
        <w:t>（办理之后在交易结果查询界面打印补缴清册）</w:t>
      </w:r>
    </w:p>
    <w:p w:rsidR="0003391F" w:rsidRDefault="0003391F" w:rsidP="0003391F">
      <w:pPr>
        <w:ind w:firstLineChars="200" w:firstLine="48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1.对应缴未缴、少缴及其他原因需要补缴的职工进行操作。</w:t>
      </w:r>
    </w:p>
    <w:p w:rsidR="0003391F" w:rsidRDefault="0003391F" w:rsidP="0003391F">
      <w:pPr>
        <w:ind w:firstLineChars="200" w:firstLine="48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2.仅对单位末次缴存月份之前（含末次缴存月份）的月份进行补缴。</w:t>
      </w:r>
    </w:p>
    <w:p w:rsidR="0003391F" w:rsidRDefault="0003391F" w:rsidP="0003391F">
      <w:pPr>
        <w:ind w:firstLineChars="200" w:firstLine="48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3.跨公积金年度（每年的</w:t>
      </w:r>
      <w:r>
        <w:rPr>
          <w:rFonts w:ascii="宋体" w:hAnsi="宋体" w:cs="宋体"/>
          <w:bCs/>
          <w:sz w:val="24"/>
          <w:szCs w:val="24"/>
        </w:rPr>
        <w:t>7</w:t>
      </w:r>
      <w:r>
        <w:rPr>
          <w:rFonts w:ascii="宋体" w:hAnsi="宋体" w:cs="宋体" w:hint="eastAsia"/>
          <w:bCs/>
          <w:sz w:val="24"/>
          <w:szCs w:val="24"/>
        </w:rPr>
        <w:t>月</w:t>
      </w:r>
      <w:r>
        <w:rPr>
          <w:rFonts w:ascii="宋体" w:hAnsi="宋体" w:cs="宋体"/>
          <w:bCs/>
          <w:sz w:val="24"/>
          <w:szCs w:val="24"/>
        </w:rPr>
        <w:t>1</w:t>
      </w:r>
      <w:r>
        <w:rPr>
          <w:rFonts w:ascii="宋体" w:hAnsi="宋体" w:cs="宋体" w:hint="eastAsia"/>
          <w:bCs/>
          <w:sz w:val="24"/>
          <w:szCs w:val="24"/>
        </w:rPr>
        <w:t>日至次年的</w:t>
      </w:r>
      <w:r>
        <w:rPr>
          <w:rFonts w:ascii="宋体" w:hAnsi="宋体" w:cs="宋体"/>
          <w:bCs/>
          <w:sz w:val="24"/>
          <w:szCs w:val="24"/>
        </w:rPr>
        <w:t>6</w:t>
      </w:r>
      <w:r>
        <w:rPr>
          <w:rFonts w:ascii="宋体" w:hAnsi="宋体" w:cs="宋体" w:hint="eastAsia"/>
          <w:bCs/>
          <w:sz w:val="24"/>
          <w:szCs w:val="24"/>
        </w:rPr>
        <w:t>月</w:t>
      </w:r>
      <w:r>
        <w:rPr>
          <w:rFonts w:ascii="宋体" w:hAnsi="宋体" w:cs="宋体"/>
          <w:bCs/>
          <w:sz w:val="24"/>
          <w:szCs w:val="24"/>
        </w:rPr>
        <w:t>30</w:t>
      </w:r>
      <w:r>
        <w:rPr>
          <w:rFonts w:ascii="宋体" w:hAnsi="宋体" w:cs="宋体" w:hint="eastAsia"/>
          <w:bCs/>
          <w:sz w:val="24"/>
          <w:szCs w:val="24"/>
        </w:rPr>
        <w:t>日）的补缴需在各自的公积金年度内分别进行补缴。如缴存职工王某需补缴2017年5月至2017年8月的公积金，需分别做2017年5月至6月的补缴、2017年7月至8月的补缴。</w:t>
      </w:r>
    </w:p>
    <w:p w:rsidR="0003391F" w:rsidRDefault="0003391F" w:rsidP="0003391F">
      <w:pPr>
        <w:ind w:firstLineChars="200" w:firstLine="48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4.当月补缴金额与当月已缴金额不能超过公积金月缴存额上限（住房公积金补贴补缴同理）。</w:t>
      </w:r>
    </w:p>
    <w:p w:rsidR="0003391F" w:rsidRDefault="0003391F" w:rsidP="0003391F">
      <w:pPr>
        <w:ind w:firstLineChars="200" w:firstLine="480"/>
        <w:rPr>
          <w:rFonts w:ascii="宋体" w:hAnsi="宋体" w:cs="宋体"/>
          <w:bCs/>
          <w:sz w:val="24"/>
          <w:szCs w:val="24"/>
        </w:rPr>
      </w:pPr>
    </w:p>
    <w:p w:rsidR="0003391F" w:rsidRDefault="0003391F" w:rsidP="0003391F">
      <w:pPr>
        <w:ind w:firstLineChars="200" w:firstLine="482"/>
        <w:rPr>
          <w:rFonts w:ascii="宋体" w:cs="Times New Roman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（一）单笔补缴</w:t>
      </w:r>
    </w:p>
    <w:p w:rsidR="0003391F" w:rsidRDefault="0003391F" w:rsidP="0003391F">
      <w:pPr>
        <w:ind w:firstLineChars="200" w:firstLine="482"/>
        <w:rPr>
          <w:rFonts w:ascii="宋体" w:cs="Times New Roman"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第一步：</w:t>
      </w:r>
      <w:r>
        <w:rPr>
          <w:rFonts w:ascii="宋体" w:hAnsi="宋体" w:cs="宋体" w:hint="eastAsia"/>
          <w:bCs/>
          <w:sz w:val="24"/>
          <w:szCs w:val="24"/>
        </w:rPr>
        <w:t>汇补缴业务→补缴登记→单笔补缴→点击个人账号名册→查询出需要补缴的个人→添加到清册→输入必输项→提交。</w:t>
      </w:r>
    </w:p>
    <w:p w:rsidR="0003391F" w:rsidRDefault="0003391F" w:rsidP="0003391F">
      <w:pPr>
        <w:ind w:firstLineChars="200" w:firstLine="48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注意事项：</w:t>
      </w:r>
    </w:p>
    <w:p w:rsidR="0003391F" w:rsidRDefault="0003391F" w:rsidP="0003391F">
      <w:pPr>
        <w:ind w:firstLineChars="200" w:firstLine="480"/>
        <w:rPr>
          <w:rFonts w:ascii="宋体" w:cs="Times New Roman"/>
          <w:bCs/>
          <w:sz w:val="24"/>
          <w:szCs w:val="24"/>
        </w:rPr>
      </w:pPr>
      <w:r>
        <w:rPr>
          <w:rFonts w:ascii="宋体" w:hAnsi="宋体" w:cs="宋体"/>
          <w:bCs/>
          <w:sz w:val="24"/>
          <w:szCs w:val="24"/>
        </w:rPr>
        <w:t>1</w:t>
      </w:r>
      <w:r>
        <w:rPr>
          <w:rFonts w:ascii="宋体" w:hAnsi="宋体" w:cs="宋体" w:hint="eastAsia"/>
          <w:bCs/>
          <w:sz w:val="24"/>
          <w:szCs w:val="24"/>
        </w:rPr>
        <w:t>.如职工有住房补贴（住房公积金补贴）需要进行补缴的，在补贴金额栏填入相应补缴金额，个人基本公积金补缴可以联动住房补贴户（住房公积金补贴）补缴。</w:t>
      </w:r>
    </w:p>
    <w:p w:rsidR="0003391F" w:rsidRDefault="0003391F" w:rsidP="0003391F">
      <w:pPr>
        <w:ind w:firstLineChars="200" w:firstLine="480"/>
        <w:rPr>
          <w:rFonts w:ascii="宋体" w:hAnsi="宋体" w:cs="宋体"/>
          <w:bCs/>
          <w:sz w:val="24"/>
          <w:szCs w:val="24"/>
          <w:highlight w:val="yellow"/>
        </w:rPr>
      </w:pPr>
      <w:r>
        <w:rPr>
          <w:rFonts w:ascii="宋体" w:hAnsi="宋体" w:cs="宋体"/>
          <w:bCs/>
          <w:sz w:val="24"/>
          <w:szCs w:val="24"/>
        </w:rPr>
        <w:t>2</w:t>
      </w:r>
      <w:r>
        <w:rPr>
          <w:rFonts w:ascii="宋体" w:hAnsi="宋体" w:cs="宋体" w:hint="eastAsia"/>
          <w:bCs/>
          <w:sz w:val="24"/>
          <w:szCs w:val="24"/>
        </w:rPr>
        <w:t>.</w:t>
      </w:r>
      <w:r>
        <w:rPr>
          <w:rFonts w:ascii="宋体" w:hAnsi="宋体" w:cs="宋体" w:hint="eastAsia"/>
          <w:bCs/>
          <w:sz w:val="24"/>
          <w:szCs w:val="24"/>
          <w:highlight w:val="yellow"/>
        </w:rPr>
        <w:t>补缴金额</w:t>
      </w:r>
      <w:r>
        <w:rPr>
          <w:rFonts w:ascii="宋体" w:hAnsi="宋体" w:cs="宋体"/>
          <w:bCs/>
          <w:sz w:val="24"/>
          <w:szCs w:val="24"/>
          <w:highlight w:val="yellow"/>
        </w:rPr>
        <w:t>=</w:t>
      </w:r>
      <w:r>
        <w:rPr>
          <w:rFonts w:ascii="宋体" w:hAnsi="宋体" w:cs="宋体" w:hint="eastAsia"/>
          <w:bCs/>
          <w:sz w:val="24"/>
          <w:szCs w:val="24"/>
          <w:highlight w:val="yellow"/>
        </w:rPr>
        <w:t>个人补缴金额（个人部分基本公积金补缴金额）</w:t>
      </w:r>
      <w:r>
        <w:rPr>
          <w:rFonts w:ascii="宋体" w:hAnsi="宋体" w:cs="宋体"/>
          <w:bCs/>
          <w:sz w:val="24"/>
          <w:szCs w:val="24"/>
          <w:highlight w:val="yellow"/>
        </w:rPr>
        <w:t>+</w:t>
      </w:r>
      <w:r>
        <w:rPr>
          <w:rFonts w:ascii="宋体" w:hAnsi="宋体" w:cs="宋体" w:hint="eastAsia"/>
          <w:bCs/>
          <w:sz w:val="24"/>
          <w:szCs w:val="24"/>
          <w:highlight w:val="yellow"/>
        </w:rPr>
        <w:t>单位金额（单位部分基本公积金补缴金额）</w:t>
      </w:r>
      <w:r>
        <w:rPr>
          <w:rFonts w:ascii="宋体" w:hAnsi="宋体" w:cs="宋体"/>
          <w:bCs/>
          <w:sz w:val="24"/>
          <w:szCs w:val="24"/>
          <w:highlight w:val="yellow"/>
        </w:rPr>
        <w:t>+</w:t>
      </w:r>
      <w:r>
        <w:rPr>
          <w:rFonts w:ascii="宋体" w:hAnsi="宋体" w:cs="宋体" w:hint="eastAsia"/>
          <w:bCs/>
          <w:sz w:val="24"/>
          <w:szCs w:val="24"/>
          <w:highlight w:val="yellow"/>
        </w:rPr>
        <w:t>补贴金额（住房公积金补贴补缴金额）。</w:t>
      </w:r>
    </w:p>
    <w:p w:rsidR="0003391F" w:rsidRDefault="0003391F" w:rsidP="0003391F">
      <w:pPr>
        <w:ind w:firstLineChars="200" w:firstLine="480"/>
        <w:rPr>
          <w:rFonts w:ascii="宋体" w:cs="Times New Roman"/>
          <w:bCs/>
          <w:sz w:val="24"/>
          <w:szCs w:val="24"/>
          <w:highlight w:val="yellow"/>
        </w:rPr>
      </w:pPr>
      <w:r>
        <w:rPr>
          <w:rFonts w:ascii="宋体" w:hAnsi="宋体" w:cs="宋体" w:hint="eastAsia"/>
          <w:bCs/>
          <w:sz w:val="24"/>
          <w:szCs w:val="24"/>
          <w:highlight w:val="yellow"/>
        </w:rPr>
        <w:t>只补缴住房公积金补贴补缴的，补缴金额</w:t>
      </w:r>
      <w:r>
        <w:rPr>
          <w:rFonts w:ascii="宋体" w:hAnsi="宋体" w:cs="宋体"/>
          <w:bCs/>
          <w:sz w:val="24"/>
          <w:szCs w:val="24"/>
          <w:highlight w:val="yellow"/>
        </w:rPr>
        <w:t>=</w:t>
      </w:r>
      <w:r>
        <w:rPr>
          <w:rFonts w:ascii="宋体" w:hAnsi="宋体" w:cs="宋体" w:hint="eastAsia"/>
          <w:bCs/>
          <w:sz w:val="24"/>
          <w:szCs w:val="24"/>
          <w:highlight w:val="yellow"/>
        </w:rPr>
        <w:t>个人补缴金额（个人部分基本公积金补缴金额）（</w:t>
      </w:r>
      <w:r>
        <w:rPr>
          <w:rFonts w:ascii="宋体" w:hAnsi="宋体" w:cs="宋体"/>
          <w:bCs/>
          <w:sz w:val="24"/>
          <w:szCs w:val="24"/>
          <w:highlight w:val="yellow"/>
        </w:rPr>
        <w:t>0</w:t>
      </w:r>
      <w:r>
        <w:rPr>
          <w:rFonts w:ascii="宋体" w:hAnsi="宋体" w:cs="宋体" w:hint="eastAsia"/>
          <w:bCs/>
          <w:sz w:val="24"/>
          <w:szCs w:val="24"/>
          <w:highlight w:val="yellow"/>
        </w:rPr>
        <w:t>）</w:t>
      </w:r>
      <w:r>
        <w:rPr>
          <w:rFonts w:ascii="宋体" w:hAnsi="宋体" w:cs="宋体"/>
          <w:bCs/>
          <w:sz w:val="24"/>
          <w:szCs w:val="24"/>
          <w:highlight w:val="yellow"/>
        </w:rPr>
        <w:t>+</w:t>
      </w:r>
      <w:r>
        <w:rPr>
          <w:rFonts w:ascii="宋体" w:hAnsi="宋体" w:cs="宋体" w:hint="eastAsia"/>
          <w:bCs/>
          <w:sz w:val="24"/>
          <w:szCs w:val="24"/>
          <w:highlight w:val="yellow"/>
        </w:rPr>
        <w:t>单位金额（单位部分基本公积金补缴金额）（</w:t>
      </w:r>
      <w:r>
        <w:rPr>
          <w:rFonts w:ascii="宋体" w:hAnsi="宋体" w:cs="宋体"/>
          <w:bCs/>
          <w:sz w:val="24"/>
          <w:szCs w:val="24"/>
          <w:highlight w:val="yellow"/>
        </w:rPr>
        <w:t>0</w:t>
      </w:r>
      <w:r>
        <w:rPr>
          <w:rFonts w:ascii="宋体" w:hAnsi="宋体" w:cs="宋体" w:hint="eastAsia"/>
          <w:bCs/>
          <w:sz w:val="24"/>
          <w:szCs w:val="24"/>
          <w:highlight w:val="yellow"/>
        </w:rPr>
        <w:t>）</w:t>
      </w:r>
      <w:r>
        <w:rPr>
          <w:rFonts w:ascii="宋体" w:hAnsi="宋体" w:cs="宋体"/>
          <w:bCs/>
          <w:sz w:val="24"/>
          <w:szCs w:val="24"/>
          <w:highlight w:val="yellow"/>
        </w:rPr>
        <w:t>+</w:t>
      </w:r>
      <w:r>
        <w:rPr>
          <w:rFonts w:ascii="宋体" w:hAnsi="宋体" w:cs="宋体" w:hint="eastAsia"/>
          <w:bCs/>
          <w:sz w:val="24"/>
          <w:szCs w:val="24"/>
          <w:highlight w:val="yellow"/>
        </w:rPr>
        <w:t>补贴金额（住房公积金补贴补缴金额）。</w:t>
      </w:r>
    </w:p>
    <w:p w:rsidR="0003391F" w:rsidRDefault="0003391F" w:rsidP="0003391F">
      <w:pPr>
        <w:ind w:firstLineChars="200" w:firstLine="480"/>
        <w:rPr>
          <w:rFonts w:ascii="宋体" w:cs="Times New Roman"/>
          <w:bCs/>
          <w:color w:val="FF0000"/>
          <w:sz w:val="24"/>
          <w:szCs w:val="24"/>
        </w:rPr>
      </w:pPr>
    </w:p>
    <w:p w:rsidR="0003391F" w:rsidRDefault="0003391F" w:rsidP="0003391F">
      <w:pPr>
        <w:ind w:firstLineChars="200" w:firstLine="482"/>
        <w:rPr>
          <w:rFonts w:ascii="宋体" w:cs="Times New Roman"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第二步：</w:t>
      </w:r>
      <w:r>
        <w:rPr>
          <w:rFonts w:ascii="宋体" w:hAnsi="宋体" w:cs="宋体" w:hint="eastAsia"/>
          <w:bCs/>
          <w:sz w:val="24"/>
          <w:szCs w:val="24"/>
        </w:rPr>
        <w:t>交易结果查看</w:t>
      </w:r>
    </w:p>
    <w:p w:rsidR="0003391F" w:rsidRDefault="0003391F" w:rsidP="0003391F">
      <w:pPr>
        <w:ind w:firstLineChars="200" w:firstLine="480"/>
        <w:rPr>
          <w:rFonts w:ascii="宋体" w:cs="Times New Roman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到交易结果查询界面查询情况，交易结果显示“执行成功”“详情”查看补缴核定成功，说明单笔补缴已完成，“执行失败”会提示交易错误信息，点击“查看错误”，会提示错误原因。</w:t>
      </w:r>
    </w:p>
    <w:p w:rsidR="0003391F" w:rsidRDefault="0003391F" w:rsidP="0003391F">
      <w:pPr>
        <w:ind w:firstLineChars="50" w:firstLine="120"/>
        <w:rPr>
          <w:rFonts w:ascii="宋体" w:cs="Times New Roman"/>
          <w:b/>
          <w:bCs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114300" distR="114300">
            <wp:extent cx="5133975" cy="2333625"/>
            <wp:effectExtent l="0" t="0" r="9525" b="9525"/>
            <wp:docPr id="141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3391F" w:rsidRDefault="0003391F" w:rsidP="0003391F">
      <w:pPr>
        <w:ind w:firstLineChars="50" w:firstLine="105"/>
        <w:rPr>
          <w:rFonts w:ascii="宋体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186817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91F" w:rsidRDefault="0003391F" w:rsidP="0003391F">
      <w:pPr>
        <w:rPr>
          <w:rFonts w:ascii="宋体" w:cs="Times New Roman"/>
          <w:b/>
          <w:bCs/>
          <w:sz w:val="24"/>
          <w:szCs w:val="24"/>
        </w:rPr>
      </w:pPr>
      <w:r>
        <w:rPr>
          <w:rFonts w:ascii="宋体" w:cs="Times New Roman"/>
          <w:b/>
          <w:bCs/>
          <w:noProof/>
          <w:sz w:val="24"/>
          <w:szCs w:val="24"/>
        </w:rPr>
        <w:drawing>
          <wp:inline distT="0" distB="0" distL="0" distR="0">
            <wp:extent cx="5274310" cy="2270125"/>
            <wp:effectExtent l="19050" t="0" r="2540" b="0"/>
            <wp:docPr id="143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7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91F" w:rsidRDefault="0003391F" w:rsidP="0003391F">
      <w:pPr>
        <w:rPr>
          <w:rFonts w:ascii="宋体" w:cs="Times New Roman"/>
          <w:b/>
          <w:bCs/>
          <w:sz w:val="24"/>
          <w:szCs w:val="24"/>
        </w:rPr>
      </w:pPr>
      <w:r>
        <w:rPr>
          <w:rFonts w:ascii="宋体" w:cs="Times New Roman"/>
          <w:b/>
          <w:bCs/>
          <w:noProof/>
          <w:sz w:val="24"/>
          <w:szCs w:val="24"/>
        </w:rPr>
        <w:drawing>
          <wp:inline distT="0" distB="0" distL="0" distR="0">
            <wp:extent cx="5274310" cy="2199005"/>
            <wp:effectExtent l="19050" t="0" r="2540" b="0"/>
            <wp:docPr id="145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7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9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91F" w:rsidRDefault="0003391F" w:rsidP="0003391F">
      <w:pPr>
        <w:rPr>
          <w:rFonts w:ascii="宋体" w:cs="Times New Roman"/>
          <w:b/>
          <w:bCs/>
          <w:sz w:val="24"/>
          <w:szCs w:val="24"/>
        </w:rPr>
      </w:pPr>
      <w:r>
        <w:rPr>
          <w:rFonts w:ascii="宋体" w:cs="Times New Roman"/>
          <w:b/>
          <w:bCs/>
          <w:noProof/>
          <w:sz w:val="24"/>
          <w:szCs w:val="24"/>
        </w:rPr>
        <w:drawing>
          <wp:inline distT="0" distB="0" distL="114300" distR="114300">
            <wp:extent cx="5205730" cy="1628775"/>
            <wp:effectExtent l="0" t="0" r="13970" b="9525"/>
            <wp:docPr id="146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3391F" w:rsidRDefault="0003391F" w:rsidP="0003391F">
      <w:pPr>
        <w:rPr>
          <w:rFonts w:ascii="宋体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1311910"/>
            <wp:effectExtent l="0" t="0" r="2540" b="254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91F" w:rsidRDefault="0003391F" w:rsidP="0003391F">
      <w:pPr>
        <w:rPr>
          <w:rFonts w:ascii="宋体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46939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91F" w:rsidRDefault="0003391F" w:rsidP="0003391F">
      <w:pPr>
        <w:rPr>
          <w:rFonts w:ascii="宋体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4972050" cy="2600325"/>
            <wp:effectExtent l="0" t="0" r="0" b="952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91F" w:rsidRDefault="0003391F" w:rsidP="0003391F">
      <w:pPr>
        <w:rPr>
          <w:rFonts w:ascii="宋体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642110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91F" w:rsidRDefault="0003391F" w:rsidP="0003391F">
      <w:pPr>
        <w:rPr>
          <w:rFonts w:ascii="宋体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728595"/>
            <wp:effectExtent l="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91F" w:rsidRDefault="0003391F" w:rsidP="0003391F">
      <w:pPr>
        <w:rPr>
          <w:rFonts w:ascii="宋体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221230"/>
            <wp:effectExtent l="0" t="0" r="2540" b="762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91F" w:rsidRDefault="0003391F" w:rsidP="0003391F">
      <w:pPr>
        <w:ind w:firstLineChars="200" w:firstLine="482"/>
        <w:rPr>
          <w:rFonts w:ascii="宋体" w:cs="Times New Roman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（二）批量补缴</w:t>
      </w:r>
    </w:p>
    <w:p w:rsidR="0003391F" w:rsidRDefault="0003391F" w:rsidP="0003391F">
      <w:pPr>
        <w:ind w:firstLineChars="200" w:firstLine="482"/>
        <w:rPr>
          <w:rFonts w:ascii="宋体" w:cs="Times New Roman"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第一步：</w:t>
      </w:r>
      <w:r>
        <w:rPr>
          <w:rFonts w:ascii="宋体" w:hAnsi="宋体" w:cs="宋体" w:hint="eastAsia"/>
          <w:bCs/>
          <w:sz w:val="24"/>
          <w:szCs w:val="24"/>
        </w:rPr>
        <w:t>汇补缴业务→补缴登记→批量补缴→下载补缴导入模板→下载保存→对导出的模板填入需补缴职工的必要信息</w:t>
      </w:r>
    </w:p>
    <w:p w:rsidR="0003391F" w:rsidRDefault="0003391F" w:rsidP="0003391F">
      <w:pPr>
        <w:ind w:firstLineChars="200" w:firstLine="48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注意事项：补缴金额</w:t>
      </w:r>
      <w:r>
        <w:rPr>
          <w:rFonts w:ascii="宋体" w:hAnsi="宋体" w:cs="宋体"/>
          <w:bCs/>
          <w:sz w:val="24"/>
          <w:szCs w:val="24"/>
        </w:rPr>
        <w:t>=</w:t>
      </w:r>
      <w:r>
        <w:rPr>
          <w:rFonts w:ascii="宋体" w:hAnsi="宋体" w:cs="宋体" w:hint="eastAsia"/>
          <w:bCs/>
          <w:sz w:val="24"/>
          <w:szCs w:val="24"/>
        </w:rPr>
        <w:t>个人补缴金额（个人部分基本公积金补缴金额）</w:t>
      </w:r>
      <w:r>
        <w:rPr>
          <w:rFonts w:ascii="宋体" w:hAnsi="宋体" w:cs="宋体"/>
          <w:bCs/>
          <w:sz w:val="24"/>
          <w:szCs w:val="24"/>
        </w:rPr>
        <w:t>+</w:t>
      </w:r>
      <w:r>
        <w:rPr>
          <w:rFonts w:ascii="宋体" w:hAnsi="宋体" w:cs="宋体" w:hint="eastAsia"/>
          <w:bCs/>
          <w:sz w:val="24"/>
          <w:szCs w:val="24"/>
        </w:rPr>
        <w:t>单位金额（单位部分基本公积金补缴金额）</w:t>
      </w:r>
      <w:r>
        <w:rPr>
          <w:rFonts w:ascii="宋体" w:hAnsi="宋体" w:cs="宋体"/>
          <w:bCs/>
          <w:sz w:val="24"/>
          <w:szCs w:val="24"/>
        </w:rPr>
        <w:t>+</w:t>
      </w:r>
      <w:r>
        <w:rPr>
          <w:rFonts w:ascii="宋体" w:hAnsi="宋体" w:cs="宋体" w:hint="eastAsia"/>
          <w:bCs/>
          <w:sz w:val="24"/>
          <w:szCs w:val="24"/>
        </w:rPr>
        <w:t>补贴金额（住房公积金补贴补缴金额）。</w:t>
      </w:r>
    </w:p>
    <w:p w:rsidR="0003391F" w:rsidRDefault="0003391F" w:rsidP="0003391F">
      <w:pPr>
        <w:ind w:firstLineChars="200" w:firstLine="480"/>
        <w:rPr>
          <w:rFonts w:ascii="宋体" w:cs="Times New Roman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只补缴住房公积金补贴补缴的，补缴金额</w:t>
      </w:r>
      <w:r>
        <w:rPr>
          <w:rFonts w:ascii="宋体" w:hAnsi="宋体" w:cs="宋体"/>
          <w:bCs/>
          <w:sz w:val="24"/>
          <w:szCs w:val="24"/>
        </w:rPr>
        <w:t>=</w:t>
      </w:r>
      <w:r>
        <w:rPr>
          <w:rFonts w:ascii="宋体" w:hAnsi="宋体" w:cs="宋体" w:hint="eastAsia"/>
          <w:bCs/>
          <w:sz w:val="24"/>
          <w:szCs w:val="24"/>
        </w:rPr>
        <w:t>个人补缴金额（个人部分基本公积金补缴金额）（</w:t>
      </w:r>
      <w:r>
        <w:rPr>
          <w:rFonts w:ascii="宋体" w:hAnsi="宋体" w:cs="宋体"/>
          <w:bCs/>
          <w:sz w:val="24"/>
          <w:szCs w:val="24"/>
        </w:rPr>
        <w:t>0</w:t>
      </w:r>
      <w:r>
        <w:rPr>
          <w:rFonts w:ascii="宋体" w:hAnsi="宋体" w:cs="宋体" w:hint="eastAsia"/>
          <w:bCs/>
          <w:sz w:val="24"/>
          <w:szCs w:val="24"/>
        </w:rPr>
        <w:t>）</w:t>
      </w:r>
      <w:r>
        <w:rPr>
          <w:rFonts w:ascii="宋体" w:hAnsi="宋体" w:cs="宋体"/>
          <w:bCs/>
          <w:sz w:val="24"/>
          <w:szCs w:val="24"/>
        </w:rPr>
        <w:t>+</w:t>
      </w:r>
      <w:r>
        <w:rPr>
          <w:rFonts w:ascii="宋体" w:hAnsi="宋体" w:cs="宋体" w:hint="eastAsia"/>
          <w:bCs/>
          <w:sz w:val="24"/>
          <w:szCs w:val="24"/>
        </w:rPr>
        <w:t>单位金额（单位部分基本公积金补缴金额）（</w:t>
      </w:r>
      <w:r>
        <w:rPr>
          <w:rFonts w:ascii="宋体" w:hAnsi="宋体" w:cs="宋体"/>
          <w:bCs/>
          <w:sz w:val="24"/>
          <w:szCs w:val="24"/>
        </w:rPr>
        <w:t>0</w:t>
      </w:r>
      <w:r>
        <w:rPr>
          <w:rFonts w:ascii="宋体" w:hAnsi="宋体" w:cs="宋体" w:hint="eastAsia"/>
          <w:bCs/>
          <w:sz w:val="24"/>
          <w:szCs w:val="24"/>
        </w:rPr>
        <w:t>）</w:t>
      </w:r>
      <w:r>
        <w:rPr>
          <w:rFonts w:ascii="宋体" w:hAnsi="宋体" w:cs="宋体"/>
          <w:bCs/>
          <w:sz w:val="24"/>
          <w:szCs w:val="24"/>
        </w:rPr>
        <w:t>+</w:t>
      </w:r>
      <w:r>
        <w:rPr>
          <w:rFonts w:ascii="宋体" w:hAnsi="宋体" w:cs="宋体" w:hint="eastAsia"/>
          <w:bCs/>
          <w:sz w:val="24"/>
          <w:szCs w:val="24"/>
        </w:rPr>
        <w:t>补贴金额（住房公积金补贴补缴金额）。</w:t>
      </w:r>
    </w:p>
    <w:p w:rsidR="0003391F" w:rsidRDefault="0003391F" w:rsidP="0003391F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5274310" cy="1809115"/>
            <wp:effectExtent l="19050" t="0" r="2540" b="0"/>
            <wp:docPr id="14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91F" w:rsidRDefault="0003391F" w:rsidP="0003391F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drawing>
          <wp:inline distT="0" distB="0" distL="114300" distR="114300">
            <wp:extent cx="5262880" cy="2019300"/>
            <wp:effectExtent l="0" t="0" r="13970" b="0"/>
            <wp:docPr id="150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6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3391F" w:rsidRDefault="0003391F" w:rsidP="0003391F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114300" distR="114300">
            <wp:extent cx="5267325" cy="2614930"/>
            <wp:effectExtent l="0" t="0" r="9525" b="13970"/>
            <wp:docPr id="151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6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14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3391F" w:rsidRDefault="0003391F" w:rsidP="0003391F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114300" distR="114300">
            <wp:extent cx="5158105" cy="1567180"/>
            <wp:effectExtent l="0" t="0" r="4445" b="13970"/>
            <wp:docPr id="15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6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3391F" w:rsidRDefault="0003391F" w:rsidP="0003391F">
      <w:pPr>
        <w:ind w:firstLineChars="200" w:firstLine="482"/>
        <w:rPr>
          <w:rFonts w:ascii="宋体" w:cs="Times New Roman"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第二步：</w:t>
      </w:r>
      <w:r>
        <w:rPr>
          <w:rFonts w:ascii="宋体" w:hAnsi="宋体" w:cs="宋体" w:hint="eastAsia"/>
          <w:bCs/>
          <w:sz w:val="24"/>
          <w:szCs w:val="24"/>
        </w:rPr>
        <w:t>汇补缴业务→补缴登记→批量补缴→浏览批量文件→批量导入→批量提交</w:t>
      </w:r>
    </w:p>
    <w:p w:rsidR="0003391F" w:rsidRDefault="0003391F" w:rsidP="0003391F">
      <w:pPr>
        <w:ind w:firstLineChars="200" w:firstLine="480"/>
        <w:rPr>
          <w:rFonts w:cs="Times New Roman"/>
          <w:sz w:val="24"/>
          <w:szCs w:val="24"/>
        </w:rPr>
      </w:pPr>
    </w:p>
    <w:p w:rsidR="0003391F" w:rsidRDefault="0003391F" w:rsidP="0003391F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1786890"/>
            <wp:effectExtent l="19050" t="0" r="2540" b="0"/>
            <wp:docPr id="15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91F" w:rsidRDefault="0003391F" w:rsidP="0003391F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114300" distR="114300">
            <wp:extent cx="3807460" cy="2378075"/>
            <wp:effectExtent l="0" t="0" r="2540" b="9525"/>
            <wp:docPr id="156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6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07460" cy="238056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3391F" w:rsidRDefault="0003391F" w:rsidP="0003391F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114300" distR="114300">
            <wp:extent cx="5210175" cy="2019300"/>
            <wp:effectExtent l="0" t="0" r="9525" b="0"/>
            <wp:docPr id="157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6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3391F" w:rsidRDefault="0003391F" w:rsidP="0003391F">
      <w:pPr>
        <w:ind w:firstLineChars="200" w:firstLine="482"/>
        <w:rPr>
          <w:rFonts w:ascii="宋体" w:cs="Times New Roman"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第三步：</w:t>
      </w:r>
      <w:r>
        <w:rPr>
          <w:rFonts w:ascii="宋体" w:hAnsi="宋体" w:cs="宋体" w:hint="eastAsia"/>
          <w:bCs/>
          <w:sz w:val="24"/>
          <w:szCs w:val="24"/>
        </w:rPr>
        <w:t>交易结果查看</w:t>
      </w:r>
    </w:p>
    <w:p w:rsidR="0003391F" w:rsidRDefault="0003391F" w:rsidP="0003391F">
      <w:pPr>
        <w:ind w:firstLineChars="200" w:firstLine="480"/>
        <w:rPr>
          <w:rFonts w:ascii="宋体" w:cs="Times New Roman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到交易结果查询界面查询情况，交易结果显示“执行成功”、“详情”可以看到成功信息。“执行失败”会提示交易错误信息，点击“查看错误”、“结果下载”后可以查看错误信息，</w:t>
      </w:r>
      <w:r>
        <w:rPr>
          <w:rFonts w:ascii="宋体" w:hAnsi="宋体" w:cs="宋体" w:hint="eastAsia"/>
          <w:bCs/>
          <w:sz w:val="24"/>
          <w:szCs w:val="24"/>
          <w:highlight w:val="yellow"/>
        </w:rPr>
        <w:t>然后整个批次的补缴需要重新办理</w:t>
      </w:r>
      <w:r>
        <w:rPr>
          <w:rFonts w:ascii="宋体" w:hAnsi="宋体" w:cs="宋体" w:hint="eastAsia"/>
          <w:bCs/>
          <w:sz w:val="24"/>
          <w:szCs w:val="24"/>
        </w:rPr>
        <w:t>。</w:t>
      </w:r>
    </w:p>
    <w:p w:rsidR="0003391F" w:rsidRDefault="0003391F" w:rsidP="0003391F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drawing>
          <wp:inline distT="0" distB="0" distL="114300" distR="114300">
            <wp:extent cx="5177155" cy="1714500"/>
            <wp:effectExtent l="0" t="0" r="4445" b="0"/>
            <wp:docPr id="159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6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3391F" w:rsidRDefault="0003391F" w:rsidP="0003391F">
      <w:pPr>
        <w:rPr>
          <w:rFonts w:cs="Times New Roman"/>
          <w:sz w:val="24"/>
          <w:szCs w:val="24"/>
        </w:rPr>
      </w:pPr>
    </w:p>
    <w:p w:rsidR="0003391F" w:rsidRDefault="0003391F" w:rsidP="0003391F">
      <w:pPr>
        <w:rPr>
          <w:rFonts w:cs="Times New Roman"/>
          <w:sz w:val="24"/>
          <w:szCs w:val="24"/>
        </w:rPr>
      </w:pPr>
    </w:p>
    <w:p w:rsidR="0003391F" w:rsidRDefault="0003391F" w:rsidP="0003391F">
      <w:pPr>
        <w:ind w:firstLineChars="195" w:firstLine="470"/>
        <w:outlineLvl w:val="1"/>
        <w:rPr>
          <w:rFonts w:ascii="宋体" w:cs="Times New Roman"/>
          <w:b/>
          <w:bCs/>
          <w:sz w:val="24"/>
          <w:szCs w:val="24"/>
        </w:rPr>
      </w:pPr>
      <w:bookmarkStart w:id="1" w:name="_Toc26536610"/>
      <w:r>
        <w:rPr>
          <w:rFonts w:ascii="宋体" w:hAnsi="宋体" w:cs="宋体" w:hint="eastAsia"/>
          <w:b/>
          <w:bCs/>
          <w:sz w:val="24"/>
          <w:szCs w:val="24"/>
        </w:rPr>
        <w:t>二、汇补缴未入账查询</w:t>
      </w:r>
      <w:bookmarkEnd w:id="1"/>
    </w:p>
    <w:p w:rsidR="0003391F" w:rsidRDefault="0003391F" w:rsidP="0003391F">
      <w:pPr>
        <w:ind w:firstLineChars="200" w:firstLine="48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汇补缴业务→汇补缴未入账查询→填写需要查询的信息→查询，点击查询，查询出已核定汇补缴等信息；在网厅上办理的补缴登记，在此交易下查看信息，如发现补缴错误，点击缴存撤销后重新办理补缴登记。</w:t>
      </w:r>
    </w:p>
    <w:p w:rsidR="0003391F" w:rsidRDefault="0003391F" w:rsidP="0003391F">
      <w:pPr>
        <w:ind w:firstLineChars="200" w:firstLine="480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汇补缴业务</w:t>
      </w:r>
      <w:r>
        <w:rPr>
          <w:rFonts w:asciiTheme="minorEastAsia" w:hAnsiTheme="minorEastAsia" w:hint="eastAsia"/>
          <w:color w:val="FF0000"/>
          <w:sz w:val="24"/>
          <w:szCs w:val="24"/>
        </w:rPr>
        <w:t>→汇补缴未入账查询→查询，查询已核定汇补缴信息下，右边的补缴明细按钮，联动到交易结果查询，后续交易同第一点，如发现补缴有误，可在此交易下选择缴存撤销。</w:t>
      </w:r>
    </w:p>
    <w:p w:rsidR="0003391F" w:rsidRDefault="0003391F" w:rsidP="0003391F">
      <w:pPr>
        <w:ind w:firstLineChars="200" w:firstLine="480"/>
        <w:rPr>
          <w:rFonts w:ascii="宋体" w:cs="Times New Roman"/>
          <w:bCs/>
          <w:sz w:val="24"/>
          <w:szCs w:val="24"/>
        </w:rPr>
      </w:pPr>
      <w:r>
        <w:rPr>
          <w:rFonts w:ascii="宋体" w:cs="Times New Roman" w:hint="eastAsia"/>
          <w:bCs/>
          <w:sz w:val="24"/>
          <w:szCs w:val="24"/>
        </w:rPr>
        <w:t>（可联动到交易结果查询界面，打印补缴清册）</w:t>
      </w:r>
    </w:p>
    <w:p w:rsidR="00B638C0" w:rsidRPr="0003391F" w:rsidRDefault="00B638C0"/>
    <w:sectPr w:rsidR="00B638C0" w:rsidRPr="000339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38C0" w:rsidRDefault="00B638C0" w:rsidP="0003391F">
      <w:r>
        <w:separator/>
      </w:r>
    </w:p>
  </w:endnote>
  <w:endnote w:type="continuationSeparator" w:id="1">
    <w:p w:rsidR="00B638C0" w:rsidRDefault="00B638C0" w:rsidP="000339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_GBK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38C0" w:rsidRDefault="00B638C0" w:rsidP="0003391F">
      <w:r>
        <w:separator/>
      </w:r>
    </w:p>
  </w:footnote>
  <w:footnote w:type="continuationSeparator" w:id="1">
    <w:p w:rsidR="00B638C0" w:rsidRDefault="00B638C0" w:rsidP="0003391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3391F"/>
    <w:rsid w:val="0003391F"/>
    <w:rsid w:val="00B63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91F"/>
    <w:pPr>
      <w:widowControl w:val="0"/>
      <w:jc w:val="both"/>
    </w:pPr>
    <w:rPr>
      <w:rFonts w:ascii="Calibri" w:eastAsia="宋体" w:hAnsi="Calibri" w:cs="Calibr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339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3391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3391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3391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3391F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3391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188</Words>
  <Characters>1076</Characters>
  <Application>Microsoft Office Word</Application>
  <DocSecurity>0</DocSecurity>
  <Lines>8</Lines>
  <Paragraphs>2</Paragraphs>
  <ScaleCrop>false</ScaleCrop>
  <Company/>
  <LinksUpToDate>false</LinksUpToDate>
  <CharactersWithSpaces>1262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/</dc:creator>
  <cp:keywords/>
  <dc:description/>
  <cp:lastModifiedBy>/</cp:lastModifiedBy>
  <cp:revision>2</cp:revision>
  <dcterms:created xsi:type="dcterms:W3CDTF">2020-03-24T03:01:00Z</dcterms:created>
  <dcterms:modified xsi:type="dcterms:W3CDTF">2020-03-24T03:04:00Z</dcterms:modified>
</cp:coreProperties>
</file>